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6E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26428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264282">
        <w:rPr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Pr="00264282">
        <w:rPr>
          <w:rFonts w:asciiTheme="majorBidi" w:hAnsiTheme="majorBidi" w:cstheme="majorBidi"/>
          <w:sz w:val="28"/>
          <w:szCs w:val="28"/>
        </w:rPr>
        <w:t>Старокривецкая</w:t>
      </w:r>
      <w:proofErr w:type="spellEnd"/>
      <w:r w:rsidRPr="0026428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6428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144731565"/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428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428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4282">
              <w:rPr>
                <w:rFonts w:asciiTheme="majorBidi" w:hAnsiTheme="majorBidi" w:cstheme="majorBidi"/>
                <w:sz w:val="24"/>
                <w:szCs w:val="24"/>
              </w:rPr>
              <w:t>Сазоненко</w:t>
            </w:r>
            <w:proofErr w:type="spellEnd"/>
            <w:r w:rsidRPr="00264282">
              <w:rPr>
                <w:rFonts w:asciiTheme="majorBidi" w:hAnsiTheme="majorBidi" w:cstheme="majorBidi"/>
                <w:sz w:val="24"/>
                <w:szCs w:val="24"/>
              </w:rPr>
              <w:t xml:space="preserve"> Михаил Викторович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6428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BA35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64282">
              <w:rPr>
                <w:rFonts w:asciiTheme="majorBidi" w:hAnsiTheme="majorBidi" w:cstheme="majorBidi"/>
                <w:sz w:val="24"/>
                <w:szCs w:val="24"/>
              </w:rPr>
              <w:t xml:space="preserve"> “30.08.202</w:t>
            </w:r>
            <w:r w:rsidR="00825E1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26428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428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4282">
              <w:rPr>
                <w:rFonts w:asciiTheme="majorBidi" w:hAnsiTheme="majorBidi" w:cstheme="majorBidi"/>
                <w:sz w:val="24"/>
                <w:szCs w:val="24"/>
              </w:rPr>
              <w:t>Караваева Надежда Ивановна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</w:t>
            </w:r>
            <w:r w:rsidR="00825E1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428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2642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4282">
              <w:rPr>
                <w:rFonts w:asciiTheme="majorBidi" w:hAnsiTheme="majorBidi" w:cstheme="majorBidi"/>
                <w:sz w:val="24"/>
                <w:szCs w:val="24"/>
              </w:rPr>
              <w:t>Сазоненко</w:t>
            </w:r>
            <w:proofErr w:type="spellEnd"/>
            <w:r w:rsidRPr="00264282">
              <w:rPr>
                <w:rFonts w:asciiTheme="majorBidi" w:hAnsiTheme="majorBidi" w:cstheme="majorBidi"/>
                <w:sz w:val="24"/>
                <w:szCs w:val="24"/>
              </w:rPr>
              <w:t xml:space="preserve"> Михаил Викторович</w:t>
            </w:r>
          </w:p>
          <w:p w:rsidR="00620C9A" w:rsidRPr="00A95C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A95C7E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A95C7E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A95C7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825E1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E12AF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25E19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825E1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264282">
      <w:pPr>
        <w:rPr>
          <w:rFonts w:asciiTheme="majorBidi" w:hAnsiTheme="majorBidi" w:cstheme="majorBidi"/>
          <w:sz w:val="28"/>
          <w:szCs w:val="28"/>
        </w:rPr>
      </w:pPr>
    </w:p>
    <w:p w:rsidR="006E12AF" w:rsidRDefault="006E12AF" w:rsidP="00264282">
      <w:pPr>
        <w:rPr>
          <w:rFonts w:asciiTheme="majorBidi" w:hAnsiTheme="majorBidi" w:cstheme="majorBidi"/>
          <w:sz w:val="28"/>
          <w:szCs w:val="28"/>
        </w:rPr>
      </w:pPr>
    </w:p>
    <w:p w:rsidR="006E12AF" w:rsidRPr="006E1004" w:rsidRDefault="006E12AF" w:rsidP="00264282">
      <w:pPr>
        <w:rPr>
          <w:rFonts w:asciiTheme="majorBidi" w:hAnsiTheme="majorBidi" w:cstheme="majorBidi"/>
          <w:sz w:val="28"/>
          <w:szCs w:val="28"/>
        </w:rPr>
      </w:pPr>
    </w:p>
    <w:p w:rsidR="006E12AF" w:rsidRDefault="00620C9A" w:rsidP="0034192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Новозыбковский городской округ, Брянская область</w:t>
      </w:r>
    </w:p>
    <w:p w:rsidR="0030678A" w:rsidRPr="00BA255F" w:rsidRDefault="00620C9A" w:rsidP="0034192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25E19">
        <w:rPr>
          <w:rFonts w:asciiTheme="majorBidi" w:hAnsiTheme="majorBidi" w:cstheme="majorBidi"/>
          <w:sz w:val="28"/>
          <w:szCs w:val="28"/>
        </w:rPr>
        <w:t>4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bookmarkStart w:id="1" w:name="_Hlk143185713"/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430823" w:rsidRDefault="0030678A" w:rsidP="00430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823" w:rsidRPr="00430823" w:rsidRDefault="00430823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2" w:name="_Hlk173341258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Учебный план разработан в соответствии с:</w:t>
      </w:r>
    </w:p>
    <w:p w:rsidR="00430823" w:rsidRDefault="00430823" w:rsidP="00430823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823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430823" w:rsidRPr="00430823" w:rsidRDefault="00430823" w:rsidP="00430823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30823" w:rsidRPr="00430823" w:rsidRDefault="00430823" w:rsidP="00430823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82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308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30823">
        <w:rPr>
          <w:rFonts w:ascii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430823" w:rsidRPr="00430823" w:rsidRDefault="00430823" w:rsidP="00430823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82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430823" w:rsidRPr="00430823" w:rsidRDefault="00430823" w:rsidP="00430823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82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30823" w:rsidRPr="00430823" w:rsidRDefault="00430823" w:rsidP="00430823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82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308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30823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613F43" w:rsidRPr="00430823" w:rsidRDefault="0030678A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``Старокривецкая средняя общеобразовательная школа``</w:t>
      </w:r>
      <w:r w:rsidR="00B645AA" w:rsidRPr="00430823">
        <w:rPr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430823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43082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613F4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C2435" w:rsidRPr="00430823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430823" w:rsidRDefault="001A75C4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30823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``Старокривецкая средняя общеобразовательная школа``</w:t>
      </w:r>
      <w:r w:rsidR="003C7983" w:rsidRPr="0043082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43082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430823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430823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43082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430823" w:rsidRDefault="00C91579" w:rsidP="00430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430823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``Старокривецкая средняя общеобразовательная школа``</w:t>
      </w:r>
      <w:r w:rsidRPr="00430823">
        <w:rPr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30823">
        <w:rPr>
          <w:rFonts w:ascii="Times New Roman" w:hAnsi="Times New Roman" w:cs="Times New Roman"/>
          <w:sz w:val="24"/>
          <w:szCs w:val="24"/>
        </w:rPr>
        <w:t>01.09.202</w:t>
      </w:r>
      <w:r w:rsidR="00430823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C91579" w:rsidRPr="00430823" w:rsidRDefault="000C3476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430823" w:rsidRDefault="001B1213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</w:t>
      </w:r>
      <w:r w:rsidR="00620C9A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 - 21 час, во 2 – 4 классах – 23 часа</w:t>
      </w:r>
      <w:r w:rsidR="00620C9A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91579" w:rsidRPr="00430823" w:rsidRDefault="00C91579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430823" w:rsidRDefault="00C91579" w:rsidP="00430823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430823" w:rsidRDefault="00C91579" w:rsidP="00430823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430823" w:rsidRDefault="000C3476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430823" w:rsidRDefault="000C3476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430823">
        <w:rPr>
          <w:rFonts w:ascii="Times New Roman" w:hAnsi="Times New Roman" w:cs="Times New Roman"/>
          <w:sz w:val="24"/>
          <w:szCs w:val="24"/>
        </w:rPr>
        <w:t>40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430823" w:rsidRDefault="000C3476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430823" w:rsidRDefault="000C3476" w:rsidP="00430823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430823" w:rsidRDefault="000C3476" w:rsidP="00430823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430823" w:rsidRDefault="001B1213" w:rsidP="00430823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430823" w:rsidRDefault="004141D3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430823" w:rsidRDefault="00F23C59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-4 классов проводятся по</w:t>
      </w:r>
      <w:r w:rsidR="00F35982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430823" w:rsidRDefault="00F23C59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430823" w:rsidRDefault="00F23C59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proofErr w:type="gramStart"/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часов 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учебному предмету 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математик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>а: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в 1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классе- 1 час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во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2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классе- 1 час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в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3 класс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>е- 1 час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A853FE" w:rsidRPr="00430823" w:rsidRDefault="00A853FE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СОШ»  3</w:t>
      </w:r>
      <w:proofErr w:type="gramEnd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-й час физической культуры при 5- дневной учебной неделе реализуется за счет внеурочных занятий «Легкая атлетика».</w:t>
      </w:r>
    </w:p>
    <w:p w:rsidR="00A853FE" w:rsidRPr="00430823" w:rsidRDefault="00A853FE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D7B0E" w:rsidRPr="00430823" w:rsidRDefault="00BF0C5B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430823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``Старокривецкая средняя общеобразовательная школа`</w:t>
      </w:r>
      <w:proofErr w:type="gramStart"/>
      <w:r w:rsidR="003963BA" w:rsidRPr="00430823">
        <w:rPr>
          <w:rStyle w:val="markedcontent"/>
          <w:rFonts w:ascii="Times New Roman" w:hAnsi="Times New Roman" w:cs="Times New Roman"/>
          <w:sz w:val="24"/>
          <w:szCs w:val="24"/>
        </w:rPr>
        <w:t>`</w:t>
      </w:r>
      <w:r w:rsidR="003963BA" w:rsidRPr="00430823">
        <w:rPr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языком</w:t>
      </w:r>
      <w:proofErr w:type="gramEnd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об</w:t>
      </w:r>
      <w:r w:rsidR="00620C9A" w:rsidRPr="00430823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430823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430823">
        <w:rPr>
          <w:rFonts w:ascii="Times New Roman" w:hAnsi="Times New Roman" w:cs="Times New Roman"/>
          <w:sz w:val="24"/>
          <w:szCs w:val="24"/>
        </w:rPr>
        <w:t>язык</w:t>
      </w:r>
      <w:r w:rsidR="006D6035" w:rsidRPr="00430823">
        <w:rPr>
          <w:rFonts w:ascii="Times New Roman" w:hAnsi="Times New Roman" w:cs="Times New Roman"/>
          <w:sz w:val="24"/>
          <w:szCs w:val="24"/>
        </w:rPr>
        <w:t>.</w:t>
      </w:r>
    </w:p>
    <w:p w:rsidR="00996DF6" w:rsidRPr="00430823" w:rsidRDefault="00996DF6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</w:t>
      </w:r>
      <w:r w:rsidR="008755E5">
        <w:rPr>
          <w:rStyle w:val="markedcontent"/>
          <w:rFonts w:ascii="Times New Roman" w:hAnsi="Times New Roman" w:cs="Times New Roman"/>
          <w:sz w:val="24"/>
          <w:szCs w:val="24"/>
        </w:rPr>
        <w:t>я: «Основы  религиозных культур народов России»</w:t>
      </w:r>
    </w:p>
    <w:p w:rsidR="004141D3" w:rsidRPr="00430823" w:rsidRDefault="006D6035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430823" w:rsidRDefault="006D6035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430823" w:rsidRDefault="006D6035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r w:rsidR="00D66BDF" w:rsidRPr="00430823">
        <w:rPr>
          <w:rStyle w:val="markedcontent"/>
          <w:rFonts w:ascii="Times New Roman" w:hAnsi="Times New Roman" w:cs="Times New Roman"/>
          <w:sz w:val="24"/>
          <w:szCs w:val="24"/>
        </w:rPr>
        <w:t>оцениваются по пятибалльной системе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641000" w:rsidRPr="00430823" w:rsidRDefault="006D6035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430823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``Старокривецкая средняя общеобразовательная школа``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41000" w:rsidRPr="00430823" w:rsidRDefault="006D6035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8932AC" w:rsidRPr="00430823" w:rsidRDefault="006D6035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в виде итоговых комплексных работ (русский язык, </w:t>
      </w:r>
      <w:r w:rsidR="00BA3C68" w:rsidRPr="0043082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математика, литературное чтение, окружающий мир) и защите проекта (ИЗО, музыка, технология), сдаче нормативов (физическая культура)</w:t>
      </w: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430823" w:rsidRDefault="00641000" w:rsidP="004308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430823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43082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9"/>
        <w:gridCol w:w="1786"/>
        <w:gridCol w:w="1113"/>
        <w:gridCol w:w="1276"/>
        <w:gridCol w:w="1275"/>
        <w:gridCol w:w="1985"/>
      </w:tblGrid>
      <w:tr w:rsidR="00D66BDF" w:rsidRPr="00733229" w:rsidTr="007F149D">
        <w:trPr>
          <w:trHeight w:val="573"/>
        </w:trPr>
        <w:tc>
          <w:tcPr>
            <w:tcW w:w="9464" w:type="dxa"/>
            <w:gridSpan w:val="6"/>
            <w:vAlign w:val="center"/>
          </w:tcPr>
          <w:p w:rsidR="00D66BDF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D66BDF" w:rsidRPr="00733229" w:rsidTr="007F149D">
        <w:trPr>
          <w:trHeight w:val="573"/>
        </w:trPr>
        <w:tc>
          <w:tcPr>
            <w:tcW w:w="2029" w:type="dxa"/>
            <w:vMerge w:val="restart"/>
            <w:vAlign w:val="center"/>
          </w:tcPr>
          <w:p w:rsidR="00D66BDF" w:rsidRPr="00733229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3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  <w:proofErr w:type="gramEnd"/>
          </w:p>
        </w:tc>
        <w:tc>
          <w:tcPr>
            <w:tcW w:w="1786" w:type="dxa"/>
            <w:vMerge w:val="restart"/>
            <w:vAlign w:val="center"/>
          </w:tcPr>
          <w:p w:rsidR="00D66BDF" w:rsidRPr="00733229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257175</wp:posOffset>
                      </wp:positionV>
                      <wp:extent cx="936625" cy="352425"/>
                      <wp:effectExtent l="12700" t="5715" r="1270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662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6B11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0.25pt" to="73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"/>
                  </w:pict>
                </mc:Fallback>
              </mc:AlternateContent>
            </w:r>
            <w:r w:rsidRPr="0073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D66BDF" w:rsidRPr="00733229" w:rsidRDefault="00D66BDF" w:rsidP="007F149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r w:rsidRPr="007332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3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5649" w:type="dxa"/>
            <w:gridSpan w:val="4"/>
            <w:vAlign w:val="center"/>
          </w:tcPr>
          <w:p w:rsidR="00D66BDF" w:rsidRPr="00733229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D66BDF" w:rsidRPr="00733229" w:rsidTr="00CE2218">
        <w:trPr>
          <w:trHeight w:val="375"/>
        </w:trPr>
        <w:tc>
          <w:tcPr>
            <w:tcW w:w="2029" w:type="dxa"/>
            <w:vMerge/>
            <w:vAlign w:val="center"/>
          </w:tcPr>
          <w:p w:rsidR="00D66BDF" w:rsidRPr="00733229" w:rsidRDefault="00D66BDF" w:rsidP="007F1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D66BDF" w:rsidRPr="00733229" w:rsidRDefault="00D66BDF" w:rsidP="007F1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D66BDF" w:rsidRPr="00733229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66BDF" w:rsidRPr="00733229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D66BDF" w:rsidRPr="00733229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D66BDF" w:rsidRPr="00733229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6BDF" w:rsidRPr="008D1281" w:rsidTr="00CE2218">
        <w:trPr>
          <w:trHeight w:val="375"/>
        </w:trPr>
        <w:tc>
          <w:tcPr>
            <w:tcW w:w="2029" w:type="dxa"/>
            <w:vMerge w:val="restart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</w:t>
            </w:r>
            <w:r w:rsidR="00D9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6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</w:tr>
      <w:tr w:rsidR="00D66BDF" w:rsidRPr="008D1281" w:rsidTr="00CE2218">
        <w:trPr>
          <w:trHeight w:val="375"/>
        </w:trPr>
        <w:tc>
          <w:tcPr>
            <w:tcW w:w="2029" w:type="dxa"/>
            <w:vMerge/>
            <w:vAlign w:val="center"/>
          </w:tcPr>
          <w:p w:rsidR="00D66BDF" w:rsidRPr="008D1281" w:rsidRDefault="00D66BDF" w:rsidP="007F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</w:tr>
      <w:tr w:rsidR="00D66BDF" w:rsidRPr="008D1281" w:rsidTr="00CE2218">
        <w:trPr>
          <w:trHeight w:val="375"/>
        </w:trPr>
        <w:tc>
          <w:tcPr>
            <w:tcW w:w="2029" w:type="dxa"/>
            <w:vAlign w:val="center"/>
          </w:tcPr>
          <w:p w:rsidR="00D66BDF" w:rsidRPr="008D1281" w:rsidRDefault="00D66BDF" w:rsidP="007F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86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ind w:firstLine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</w:tr>
      <w:tr w:rsidR="00D66BDF" w:rsidRPr="008D1281" w:rsidTr="00CE2218">
        <w:trPr>
          <w:trHeight w:val="510"/>
        </w:trPr>
        <w:tc>
          <w:tcPr>
            <w:tcW w:w="2029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86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</w:tr>
      <w:tr w:rsidR="00D66BDF" w:rsidRPr="008D1281" w:rsidTr="00CE2218">
        <w:trPr>
          <w:trHeight w:val="375"/>
        </w:trPr>
        <w:tc>
          <w:tcPr>
            <w:tcW w:w="2029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6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комплексная </w:t>
            </w: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  <w:proofErr w:type="gramEnd"/>
          </w:p>
        </w:tc>
      </w:tr>
      <w:tr w:rsidR="00D66BDF" w:rsidRPr="008D1281" w:rsidTr="00CE2218">
        <w:trPr>
          <w:trHeight w:val="375"/>
        </w:trPr>
        <w:tc>
          <w:tcPr>
            <w:tcW w:w="2029" w:type="dxa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86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ind w:firstLine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ind w:firstLine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</w:tr>
      <w:tr w:rsidR="00D66BDF" w:rsidRPr="008D1281" w:rsidTr="00CE2218">
        <w:trPr>
          <w:trHeight w:val="375"/>
        </w:trPr>
        <w:tc>
          <w:tcPr>
            <w:tcW w:w="2029" w:type="dxa"/>
            <w:vMerge w:val="restart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86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</w:tr>
      <w:tr w:rsidR="00D66BDF" w:rsidRPr="008D1281" w:rsidTr="00CE2218">
        <w:trPr>
          <w:trHeight w:val="375"/>
        </w:trPr>
        <w:tc>
          <w:tcPr>
            <w:tcW w:w="2029" w:type="dxa"/>
            <w:vMerge/>
            <w:vAlign w:val="center"/>
          </w:tcPr>
          <w:p w:rsidR="00D66BDF" w:rsidRPr="008D1281" w:rsidRDefault="00D66BDF" w:rsidP="007F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</w:tr>
      <w:tr w:rsidR="00D66BDF" w:rsidRPr="008D1281" w:rsidTr="00CE2218">
        <w:trPr>
          <w:trHeight w:val="375"/>
        </w:trPr>
        <w:tc>
          <w:tcPr>
            <w:tcW w:w="2029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86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7590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7A7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проекта</w:t>
            </w:r>
          </w:p>
        </w:tc>
      </w:tr>
      <w:tr w:rsidR="00D66BDF" w:rsidRPr="008D1281" w:rsidTr="00CE2218">
        <w:trPr>
          <w:trHeight w:val="598"/>
        </w:trPr>
        <w:tc>
          <w:tcPr>
            <w:tcW w:w="2029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6" w:type="dxa"/>
            <w:vAlign w:val="bottom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2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7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985" w:type="dxa"/>
            <w:vAlign w:val="center"/>
          </w:tcPr>
          <w:p w:rsidR="00D66BDF" w:rsidRPr="008D1281" w:rsidRDefault="00D66BDF" w:rsidP="007F14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:rsidR="00D66BDF" w:rsidRPr="00327460" w:rsidRDefault="00D66BDF" w:rsidP="00D66BDF">
      <w:pPr>
        <w:pStyle w:val="ac"/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bookmarkEnd w:id="1"/>
    <w:p w:rsidR="00D8488E" w:rsidRDefault="00D8488E" w:rsidP="00825E1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264282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bookmarkStart w:id="3" w:name="_Hlk143185907"/>
      <w:r w:rsidRPr="00264282">
        <w:rPr>
          <w:rStyle w:val="markedcontent"/>
          <w:rFonts w:asciiTheme="majorBidi" w:hAnsiTheme="majorBidi" w:cstheme="majorBidi"/>
          <w:sz w:val="20"/>
          <w:szCs w:val="20"/>
        </w:rPr>
        <w:lastRenderedPageBreak/>
        <w:t>УЧЕБНЫЙ ПЛАН</w:t>
      </w:r>
    </w:p>
    <w:p w:rsidR="00BE0CF4" w:rsidRPr="00264282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1559"/>
        <w:gridCol w:w="1559"/>
        <w:gridCol w:w="1559"/>
        <w:gridCol w:w="1560"/>
        <w:gridCol w:w="1560"/>
      </w:tblGrid>
      <w:tr w:rsidR="00825E19" w:rsidRPr="006E12AF" w:rsidTr="00EB1F40">
        <w:tc>
          <w:tcPr>
            <w:tcW w:w="2972" w:type="dxa"/>
            <w:vMerge w:val="restart"/>
            <w:shd w:val="clear" w:color="auto" w:fill="D9D9D9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237" w:type="dxa"/>
            <w:gridSpan w:val="4"/>
            <w:shd w:val="clear" w:color="auto" w:fill="D9D9D9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825E19" w:rsidRPr="006E12AF" w:rsidRDefault="00825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825E19" w:rsidRPr="006E12AF" w:rsidTr="00EB1F40">
        <w:tc>
          <w:tcPr>
            <w:tcW w:w="2972" w:type="dxa"/>
            <w:vMerge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D9D9D9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shd w:val="clear" w:color="auto" w:fill="D9D9D9"/>
          </w:tcPr>
          <w:p w:rsidR="00825E19" w:rsidRPr="006E12AF" w:rsidRDefault="00825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E19" w:rsidRPr="006E12AF" w:rsidTr="00EB1F40">
        <w:tc>
          <w:tcPr>
            <w:tcW w:w="12186" w:type="dxa"/>
            <w:gridSpan w:val="6"/>
            <w:shd w:val="clear" w:color="auto" w:fill="FFFFB3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60" w:type="dxa"/>
            <w:shd w:val="clear" w:color="auto" w:fill="FFFFB3"/>
          </w:tcPr>
          <w:p w:rsidR="00825E19" w:rsidRPr="006E12AF" w:rsidRDefault="00825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E19" w:rsidRPr="006E12AF" w:rsidTr="00EB1F40">
        <w:tc>
          <w:tcPr>
            <w:tcW w:w="2972" w:type="dxa"/>
            <w:vMerge w:val="restart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20/675</w:t>
            </w:r>
          </w:p>
        </w:tc>
      </w:tr>
      <w:tr w:rsidR="00825E19" w:rsidRPr="006E12AF" w:rsidTr="00EB1F40">
        <w:tc>
          <w:tcPr>
            <w:tcW w:w="2972" w:type="dxa"/>
            <w:vMerge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16/540</w:t>
            </w:r>
          </w:p>
        </w:tc>
      </w:tr>
      <w:tr w:rsidR="00825E19" w:rsidRPr="006E12AF" w:rsidTr="00EB1F40">
        <w:tc>
          <w:tcPr>
            <w:tcW w:w="2972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6/204</w:t>
            </w:r>
          </w:p>
        </w:tc>
      </w:tr>
      <w:tr w:rsidR="00825E19" w:rsidRPr="006E12AF" w:rsidTr="00EB1F40">
        <w:tc>
          <w:tcPr>
            <w:tcW w:w="2972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16/540</w:t>
            </w:r>
          </w:p>
        </w:tc>
      </w:tr>
      <w:tr w:rsidR="00825E19" w:rsidRPr="006E12AF" w:rsidTr="00EB1F40">
        <w:tc>
          <w:tcPr>
            <w:tcW w:w="2972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8/270</w:t>
            </w:r>
          </w:p>
        </w:tc>
      </w:tr>
      <w:tr w:rsidR="00825E19" w:rsidRPr="006E12AF" w:rsidTr="00EB1F40">
        <w:tc>
          <w:tcPr>
            <w:tcW w:w="2972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825E19" w:rsidRPr="006E12AF" w:rsidTr="00EB1F40">
        <w:tc>
          <w:tcPr>
            <w:tcW w:w="2972" w:type="dxa"/>
            <w:vMerge w:val="restart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825E19" w:rsidRPr="006E12AF" w:rsidTr="00EB1F40">
        <w:tc>
          <w:tcPr>
            <w:tcW w:w="2972" w:type="dxa"/>
            <w:vMerge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825E19" w:rsidRPr="006E12AF" w:rsidTr="00EB1F40">
        <w:tc>
          <w:tcPr>
            <w:tcW w:w="2972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 (т</w:t>
            </w:r>
            <w:r w:rsidRPr="006E12AF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825E19" w:rsidRPr="006E12AF" w:rsidTr="00EB1F40">
        <w:tc>
          <w:tcPr>
            <w:tcW w:w="2972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8/270</w:t>
            </w:r>
          </w:p>
        </w:tc>
      </w:tr>
      <w:tr w:rsidR="00825E19" w:rsidRPr="006E12AF" w:rsidTr="00EB1F40">
        <w:tc>
          <w:tcPr>
            <w:tcW w:w="5949" w:type="dxa"/>
            <w:gridSpan w:val="2"/>
            <w:shd w:val="clear" w:color="auto" w:fill="00FF00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00FF00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</w:t>
            </w:r>
          </w:p>
        </w:tc>
      </w:tr>
      <w:tr w:rsidR="00825E19" w:rsidRPr="006E12AF" w:rsidTr="00EB1F40">
        <w:tc>
          <w:tcPr>
            <w:tcW w:w="12186" w:type="dxa"/>
            <w:gridSpan w:val="6"/>
            <w:shd w:val="clear" w:color="auto" w:fill="FFFFB3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shd w:val="clear" w:color="auto" w:fill="FFFFB3"/>
          </w:tcPr>
          <w:p w:rsidR="00825E19" w:rsidRPr="006E12AF" w:rsidRDefault="00825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E19" w:rsidRPr="006E12AF" w:rsidTr="00EB1F40">
        <w:tc>
          <w:tcPr>
            <w:tcW w:w="5949" w:type="dxa"/>
            <w:gridSpan w:val="2"/>
            <w:shd w:val="clear" w:color="auto" w:fill="D9D9D9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59" w:type="dxa"/>
            <w:shd w:val="clear" w:color="auto" w:fill="D9D9D9"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/>
          </w:tcPr>
          <w:p w:rsidR="00825E19" w:rsidRPr="006E12AF" w:rsidRDefault="00825E19">
            <w:pPr>
              <w:rPr>
                <w:sz w:val="24"/>
                <w:szCs w:val="24"/>
              </w:rPr>
            </w:pPr>
          </w:p>
        </w:tc>
      </w:tr>
      <w:tr w:rsidR="00825E19" w:rsidRPr="006E12AF" w:rsidTr="00EB1F40">
        <w:tc>
          <w:tcPr>
            <w:tcW w:w="5949" w:type="dxa"/>
            <w:gridSpan w:val="2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</w:tr>
      <w:tr w:rsidR="00825E19" w:rsidRPr="006E12AF" w:rsidTr="00EB1F40">
        <w:tc>
          <w:tcPr>
            <w:tcW w:w="5949" w:type="dxa"/>
            <w:gridSpan w:val="2"/>
            <w:shd w:val="clear" w:color="auto" w:fill="00FF00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00FF00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</w:tr>
      <w:tr w:rsidR="00825E19" w:rsidRPr="006E12AF" w:rsidTr="00EB1F40">
        <w:tc>
          <w:tcPr>
            <w:tcW w:w="5949" w:type="dxa"/>
            <w:gridSpan w:val="2"/>
            <w:shd w:val="clear" w:color="auto" w:fill="00FF00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00FF00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00FF00"/>
          </w:tcPr>
          <w:p w:rsidR="00825E19" w:rsidRPr="006E12AF" w:rsidRDefault="007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90/3039</w:t>
            </w:r>
          </w:p>
        </w:tc>
      </w:tr>
      <w:tr w:rsidR="00825E19" w:rsidRPr="006E12AF" w:rsidTr="00EB1F40">
        <w:tc>
          <w:tcPr>
            <w:tcW w:w="5949" w:type="dxa"/>
            <w:gridSpan w:val="2"/>
            <w:shd w:val="clear" w:color="auto" w:fill="FCE3FC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</w:p>
        </w:tc>
      </w:tr>
      <w:tr w:rsidR="00825E19" w:rsidRPr="006E12AF" w:rsidTr="00EB1F40">
        <w:tc>
          <w:tcPr>
            <w:tcW w:w="5949" w:type="dxa"/>
            <w:gridSpan w:val="2"/>
            <w:shd w:val="clear" w:color="auto" w:fill="FCE3FC"/>
          </w:tcPr>
          <w:p w:rsidR="00825E19" w:rsidRPr="006E12AF" w:rsidRDefault="00825E19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559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693</w:t>
            </w:r>
          </w:p>
        </w:tc>
        <w:tc>
          <w:tcPr>
            <w:tcW w:w="1559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782</w:t>
            </w:r>
          </w:p>
        </w:tc>
        <w:tc>
          <w:tcPr>
            <w:tcW w:w="1559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782</w:t>
            </w:r>
          </w:p>
        </w:tc>
        <w:tc>
          <w:tcPr>
            <w:tcW w:w="1560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782</w:t>
            </w:r>
          </w:p>
        </w:tc>
        <w:tc>
          <w:tcPr>
            <w:tcW w:w="1560" w:type="dxa"/>
            <w:shd w:val="clear" w:color="auto" w:fill="FCE3FC"/>
          </w:tcPr>
          <w:p w:rsidR="00825E19" w:rsidRPr="006E12AF" w:rsidRDefault="00825E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117A" w:rsidRPr="006E12AF" w:rsidRDefault="00C578D1">
      <w:pPr>
        <w:rPr>
          <w:sz w:val="24"/>
          <w:szCs w:val="24"/>
        </w:rPr>
      </w:pPr>
      <w:r w:rsidRPr="006E12AF">
        <w:rPr>
          <w:sz w:val="24"/>
          <w:szCs w:val="24"/>
        </w:rPr>
        <w:br w:type="page"/>
      </w:r>
    </w:p>
    <w:p w:rsidR="0020117A" w:rsidRPr="006E12AF" w:rsidRDefault="00C578D1">
      <w:pPr>
        <w:rPr>
          <w:sz w:val="24"/>
          <w:szCs w:val="24"/>
        </w:rPr>
      </w:pPr>
      <w:bookmarkStart w:id="4" w:name="_Hlk143185976"/>
      <w:bookmarkEnd w:id="3"/>
      <w:r w:rsidRPr="006E12AF">
        <w:rPr>
          <w:b/>
          <w:sz w:val="24"/>
          <w:szCs w:val="24"/>
        </w:rPr>
        <w:lastRenderedPageBreak/>
        <w:t>План внеурочной деятельности (недельный)</w:t>
      </w:r>
    </w:p>
    <w:p w:rsidR="0020117A" w:rsidRPr="006E12AF" w:rsidRDefault="00C578D1">
      <w:pPr>
        <w:rPr>
          <w:sz w:val="24"/>
          <w:szCs w:val="24"/>
        </w:rPr>
      </w:pPr>
      <w:r w:rsidRPr="006E12AF">
        <w:rPr>
          <w:sz w:val="24"/>
          <w:szCs w:val="24"/>
        </w:rPr>
        <w:t>Муниципальное бюджетное общеобразовательное учреждение ``Старокривецкая средняя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2268"/>
        <w:gridCol w:w="1985"/>
        <w:gridCol w:w="2693"/>
      </w:tblGrid>
      <w:tr w:rsidR="0020117A" w:rsidRPr="006E12AF" w:rsidTr="00264282">
        <w:tc>
          <w:tcPr>
            <w:tcW w:w="3823" w:type="dxa"/>
            <w:vMerge w:val="restart"/>
            <w:shd w:val="clear" w:color="auto" w:fill="D9D9D9"/>
          </w:tcPr>
          <w:p w:rsidR="0020117A" w:rsidRPr="006E12AF" w:rsidRDefault="00C578D1">
            <w:pPr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Учебные курсы</w:t>
            </w:r>
          </w:p>
          <w:p w:rsidR="0020117A" w:rsidRPr="006E12AF" w:rsidRDefault="0020117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shd w:val="clear" w:color="auto" w:fill="D9D9D9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0117A" w:rsidRPr="006E12AF" w:rsidTr="00264282">
        <w:tc>
          <w:tcPr>
            <w:tcW w:w="3823" w:type="dxa"/>
            <w:vMerge/>
          </w:tcPr>
          <w:p w:rsidR="0020117A" w:rsidRPr="006E12AF" w:rsidRDefault="002011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9D9D9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D9D9D9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b/>
                <w:sz w:val="24"/>
                <w:szCs w:val="24"/>
              </w:rPr>
              <w:t>4</w:t>
            </w:r>
          </w:p>
        </w:tc>
      </w:tr>
      <w:tr w:rsidR="0020117A" w:rsidRPr="006E12AF" w:rsidTr="00264282">
        <w:tc>
          <w:tcPr>
            <w:tcW w:w="3823" w:type="dxa"/>
          </w:tcPr>
          <w:p w:rsidR="0020117A" w:rsidRPr="007E6763" w:rsidRDefault="00C578D1">
            <w:pPr>
              <w:rPr>
                <w:i/>
                <w:sz w:val="24"/>
                <w:szCs w:val="24"/>
              </w:rPr>
            </w:pPr>
            <w:r w:rsidRPr="007E6763">
              <w:rPr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1417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</w:tr>
      <w:tr w:rsidR="0020117A" w:rsidRPr="006E12AF" w:rsidTr="00264282">
        <w:tc>
          <w:tcPr>
            <w:tcW w:w="3823" w:type="dxa"/>
          </w:tcPr>
          <w:p w:rsidR="0020117A" w:rsidRPr="00BA35AF" w:rsidRDefault="00C578D1">
            <w:pPr>
              <w:rPr>
                <w:b/>
                <w:i/>
                <w:sz w:val="24"/>
                <w:szCs w:val="24"/>
              </w:rPr>
            </w:pPr>
            <w:r w:rsidRPr="00BA35AF">
              <w:rPr>
                <w:b/>
                <w:i/>
                <w:sz w:val="24"/>
                <w:szCs w:val="24"/>
              </w:rPr>
              <w:t>Шахматы в школе</w:t>
            </w:r>
            <w:bookmarkStart w:id="5" w:name="_GoBack"/>
            <w:bookmarkEnd w:id="5"/>
          </w:p>
        </w:tc>
        <w:tc>
          <w:tcPr>
            <w:tcW w:w="1417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</w:tr>
      <w:tr w:rsidR="0020117A" w:rsidRPr="006E12AF" w:rsidTr="00264282">
        <w:tc>
          <w:tcPr>
            <w:tcW w:w="3823" w:type="dxa"/>
          </w:tcPr>
          <w:p w:rsidR="0020117A" w:rsidRPr="00BA35AF" w:rsidRDefault="00D66BDF">
            <w:pPr>
              <w:rPr>
                <w:b/>
                <w:i/>
                <w:sz w:val="24"/>
                <w:szCs w:val="24"/>
              </w:rPr>
            </w:pPr>
            <w:r w:rsidRPr="00BA35AF">
              <w:rPr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</w:tcPr>
          <w:p w:rsidR="0020117A" w:rsidRPr="006E12AF" w:rsidRDefault="0034192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17A" w:rsidRPr="006E12AF" w:rsidRDefault="0034192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0117A" w:rsidRPr="006E12AF" w:rsidRDefault="0034192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</w:tr>
      <w:tr w:rsidR="0020117A" w:rsidRPr="006E12AF" w:rsidTr="00264282">
        <w:tc>
          <w:tcPr>
            <w:tcW w:w="3823" w:type="dxa"/>
          </w:tcPr>
          <w:p w:rsidR="0020117A" w:rsidRPr="00BA35AF" w:rsidRDefault="00C578D1">
            <w:pPr>
              <w:rPr>
                <w:b/>
                <w:i/>
                <w:sz w:val="24"/>
                <w:szCs w:val="24"/>
              </w:rPr>
            </w:pPr>
            <w:r w:rsidRPr="00BA35AF">
              <w:rPr>
                <w:b/>
                <w:i/>
                <w:sz w:val="24"/>
                <w:szCs w:val="24"/>
              </w:rPr>
              <w:t>П</w:t>
            </w:r>
            <w:r w:rsidR="007E6763" w:rsidRPr="00BA35AF">
              <w:rPr>
                <w:b/>
                <w:i/>
                <w:sz w:val="24"/>
                <w:szCs w:val="24"/>
              </w:rPr>
              <w:t>рофориентация</w:t>
            </w:r>
          </w:p>
        </w:tc>
        <w:tc>
          <w:tcPr>
            <w:tcW w:w="1417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</w:tr>
      <w:tr w:rsidR="0020117A" w:rsidRPr="006E12AF" w:rsidTr="00264282">
        <w:tc>
          <w:tcPr>
            <w:tcW w:w="3823" w:type="dxa"/>
          </w:tcPr>
          <w:p w:rsidR="0020117A" w:rsidRPr="00BA35AF" w:rsidRDefault="00C578D1">
            <w:pPr>
              <w:rPr>
                <w:b/>
                <w:i/>
                <w:sz w:val="24"/>
                <w:szCs w:val="24"/>
              </w:rPr>
            </w:pPr>
            <w:r w:rsidRPr="00BA35AF">
              <w:rPr>
                <w:b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17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117A" w:rsidRPr="006E12AF" w:rsidRDefault="00C578D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1</w:t>
            </w:r>
          </w:p>
        </w:tc>
      </w:tr>
      <w:tr w:rsidR="0020117A" w:rsidRPr="006E12AF" w:rsidTr="00264282">
        <w:tc>
          <w:tcPr>
            <w:tcW w:w="3823" w:type="dxa"/>
            <w:shd w:val="clear" w:color="auto" w:fill="00FF00"/>
          </w:tcPr>
          <w:p w:rsidR="0020117A" w:rsidRPr="006E12AF" w:rsidRDefault="00C578D1">
            <w:pPr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00FF00"/>
          </w:tcPr>
          <w:p w:rsidR="0020117A" w:rsidRPr="006E12AF" w:rsidRDefault="0034192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00FF00"/>
          </w:tcPr>
          <w:p w:rsidR="0020117A" w:rsidRPr="006E12AF" w:rsidRDefault="0034192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00FF00"/>
          </w:tcPr>
          <w:p w:rsidR="0020117A" w:rsidRPr="006E12AF" w:rsidRDefault="0034192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00FF00"/>
          </w:tcPr>
          <w:p w:rsidR="0020117A" w:rsidRPr="006E12AF" w:rsidRDefault="00341921">
            <w:pPr>
              <w:jc w:val="center"/>
              <w:rPr>
                <w:sz w:val="24"/>
                <w:szCs w:val="24"/>
              </w:rPr>
            </w:pPr>
            <w:r w:rsidRPr="006E12AF">
              <w:rPr>
                <w:sz w:val="24"/>
                <w:szCs w:val="24"/>
              </w:rPr>
              <w:t>5</w:t>
            </w:r>
          </w:p>
        </w:tc>
      </w:tr>
      <w:bookmarkEnd w:id="2"/>
      <w:bookmarkEnd w:id="4"/>
    </w:tbl>
    <w:p w:rsidR="00C578D1" w:rsidRPr="006E12AF" w:rsidRDefault="00C578D1">
      <w:pPr>
        <w:rPr>
          <w:sz w:val="24"/>
          <w:szCs w:val="24"/>
        </w:rPr>
      </w:pPr>
    </w:p>
    <w:sectPr w:rsidR="00C578D1" w:rsidRPr="006E12A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08" w:rsidRDefault="001B1208" w:rsidP="00430823">
      <w:pPr>
        <w:spacing w:after="0" w:line="240" w:lineRule="auto"/>
      </w:pPr>
      <w:r>
        <w:separator/>
      </w:r>
    </w:p>
  </w:endnote>
  <w:endnote w:type="continuationSeparator" w:id="0">
    <w:p w:rsidR="001B1208" w:rsidRDefault="001B1208" w:rsidP="0043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08" w:rsidRDefault="001B1208" w:rsidP="00430823">
      <w:pPr>
        <w:spacing w:after="0" w:line="240" w:lineRule="auto"/>
      </w:pPr>
      <w:r>
        <w:separator/>
      </w:r>
    </w:p>
  </w:footnote>
  <w:footnote w:type="continuationSeparator" w:id="0">
    <w:p w:rsidR="001B1208" w:rsidRDefault="001B1208" w:rsidP="0043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08"/>
    <w:rsid w:val="001B1213"/>
    <w:rsid w:val="001B4302"/>
    <w:rsid w:val="0020117A"/>
    <w:rsid w:val="00217E91"/>
    <w:rsid w:val="00226645"/>
    <w:rsid w:val="00264282"/>
    <w:rsid w:val="00270402"/>
    <w:rsid w:val="002A12FF"/>
    <w:rsid w:val="002A5D25"/>
    <w:rsid w:val="002D2D51"/>
    <w:rsid w:val="002E245D"/>
    <w:rsid w:val="0030678A"/>
    <w:rsid w:val="0031079C"/>
    <w:rsid w:val="00341921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0823"/>
    <w:rsid w:val="0043527D"/>
    <w:rsid w:val="004457FE"/>
    <w:rsid w:val="00446614"/>
    <w:rsid w:val="004652A1"/>
    <w:rsid w:val="00467EF7"/>
    <w:rsid w:val="00473B54"/>
    <w:rsid w:val="004A5E74"/>
    <w:rsid w:val="004B031B"/>
    <w:rsid w:val="004B1542"/>
    <w:rsid w:val="004B337E"/>
    <w:rsid w:val="004E028C"/>
    <w:rsid w:val="004E4A78"/>
    <w:rsid w:val="00502D31"/>
    <w:rsid w:val="00543B77"/>
    <w:rsid w:val="00564E8B"/>
    <w:rsid w:val="005B15BC"/>
    <w:rsid w:val="005E59E1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C4BB9"/>
    <w:rsid w:val="006D6035"/>
    <w:rsid w:val="006E1004"/>
    <w:rsid w:val="006E12AF"/>
    <w:rsid w:val="007031A8"/>
    <w:rsid w:val="00720A6E"/>
    <w:rsid w:val="00726C01"/>
    <w:rsid w:val="00752EAB"/>
    <w:rsid w:val="00771952"/>
    <w:rsid w:val="00787163"/>
    <w:rsid w:val="007A7590"/>
    <w:rsid w:val="007B5622"/>
    <w:rsid w:val="007C4D43"/>
    <w:rsid w:val="007E6763"/>
    <w:rsid w:val="007E7965"/>
    <w:rsid w:val="00806306"/>
    <w:rsid w:val="0081324A"/>
    <w:rsid w:val="00825E19"/>
    <w:rsid w:val="008448FF"/>
    <w:rsid w:val="008632FA"/>
    <w:rsid w:val="008755E5"/>
    <w:rsid w:val="008829BA"/>
    <w:rsid w:val="008932AC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53FE"/>
    <w:rsid w:val="00A95C7E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35AF"/>
    <w:rsid w:val="00BA3C68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78D1"/>
    <w:rsid w:val="00C70729"/>
    <w:rsid w:val="00C72A73"/>
    <w:rsid w:val="00C91579"/>
    <w:rsid w:val="00CA5D63"/>
    <w:rsid w:val="00CB6C10"/>
    <w:rsid w:val="00CE2218"/>
    <w:rsid w:val="00D0701D"/>
    <w:rsid w:val="00D07CCC"/>
    <w:rsid w:val="00D16267"/>
    <w:rsid w:val="00D213E7"/>
    <w:rsid w:val="00D339A5"/>
    <w:rsid w:val="00D52398"/>
    <w:rsid w:val="00D66BDF"/>
    <w:rsid w:val="00D8488E"/>
    <w:rsid w:val="00D92157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6FC0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B230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rsid w:val="00D6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D66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30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Sirius</cp:lastModifiedBy>
  <cp:revision>23</cp:revision>
  <cp:lastPrinted>2024-09-12T07:30:00Z</cp:lastPrinted>
  <dcterms:created xsi:type="dcterms:W3CDTF">2023-04-17T10:52:00Z</dcterms:created>
  <dcterms:modified xsi:type="dcterms:W3CDTF">2024-09-12T07:31:00Z</dcterms:modified>
</cp:coreProperties>
</file>